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AE" w:rsidRPr="002E786E" w:rsidRDefault="00B852AE" w:rsidP="00ED37DE">
      <w:pPr>
        <w:jc w:val="right"/>
        <w:rPr>
          <w:rFonts w:ascii="Arial" w:hAnsi="Arial" w:cs="Arial"/>
          <w:color w:val="808080"/>
          <w:sz w:val="22"/>
          <w:szCs w:val="22"/>
          <w:lang w:val="en-AU"/>
        </w:rPr>
      </w:pPr>
    </w:p>
    <w:p w:rsidR="00DE5048" w:rsidRPr="002E786E" w:rsidRDefault="00DE5048" w:rsidP="00DE5048">
      <w:pPr>
        <w:rPr>
          <w:rFonts w:ascii="Arial" w:hAnsi="Arial" w:cs="Arial"/>
          <w:color w:val="808080"/>
          <w:sz w:val="22"/>
          <w:szCs w:val="22"/>
          <w:lang w:val="en-AU"/>
        </w:rPr>
      </w:pPr>
    </w:p>
    <w:p w:rsidR="00DE5048" w:rsidRPr="002E786E" w:rsidRDefault="00DE5048" w:rsidP="00DE5048">
      <w:pPr>
        <w:rPr>
          <w:rFonts w:ascii="Arial" w:hAnsi="Arial" w:cs="Arial"/>
          <w:color w:val="808080"/>
          <w:sz w:val="22"/>
          <w:szCs w:val="22"/>
          <w:lang w:val="en-AU"/>
        </w:rPr>
      </w:pPr>
    </w:p>
    <w:p w:rsidR="00DE5048" w:rsidRPr="002E786E" w:rsidRDefault="00DE5048" w:rsidP="00DE5048">
      <w:pPr>
        <w:rPr>
          <w:rFonts w:ascii="Arial" w:hAnsi="Arial" w:cs="Arial"/>
          <w:color w:val="808080"/>
          <w:sz w:val="22"/>
          <w:szCs w:val="22"/>
          <w:lang w:val="en-AU"/>
        </w:rPr>
      </w:pPr>
    </w:p>
    <w:p w:rsidR="002E786E" w:rsidRPr="002E786E" w:rsidRDefault="002E786E" w:rsidP="00DE5048">
      <w:pPr>
        <w:rPr>
          <w:rFonts w:ascii="Arial" w:hAnsi="Arial" w:cs="Arial"/>
          <w:color w:val="808080"/>
          <w:sz w:val="22"/>
          <w:szCs w:val="22"/>
          <w:lang w:val="en-AU"/>
        </w:rPr>
      </w:pPr>
    </w:p>
    <w:p w:rsidR="001A65A9" w:rsidRPr="00FA16F1" w:rsidRDefault="001A65A9" w:rsidP="001A65A9">
      <w:pPr>
        <w:rPr>
          <w:rFonts w:ascii="Arial" w:hAnsi="Arial" w:cs="Arial"/>
          <w:b/>
          <w:sz w:val="32"/>
          <w:szCs w:val="32"/>
          <w:u w:val="single"/>
          <w:lang w:val="en-AU"/>
        </w:rPr>
      </w:pPr>
      <w:r w:rsidRPr="00FA16F1">
        <w:rPr>
          <w:rFonts w:ascii="Arial" w:hAnsi="Arial" w:cs="Arial"/>
          <w:b/>
          <w:sz w:val="32"/>
          <w:szCs w:val="32"/>
          <w:u w:val="single"/>
          <w:lang w:val="en-AU"/>
        </w:rPr>
        <w:t>Development Program</w:t>
      </w:r>
    </w:p>
    <w:p w:rsidR="001A65A9" w:rsidRDefault="001A65A9" w:rsidP="001A65A9">
      <w:pPr>
        <w:rPr>
          <w:rFonts w:ascii="Arial" w:hAnsi="Arial" w:cs="Arial"/>
          <w:sz w:val="22"/>
          <w:szCs w:val="22"/>
          <w:lang w:val="en-AU"/>
        </w:rPr>
      </w:pPr>
    </w:p>
    <w:p w:rsidR="000A327E" w:rsidRDefault="000A327E" w:rsidP="001A65A9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 HOC will support the impleme</w:t>
      </w:r>
      <w:r w:rsidR="00BB16C3">
        <w:rPr>
          <w:rFonts w:ascii="Arial" w:hAnsi="Arial" w:cs="Arial"/>
          <w:sz w:val="22"/>
          <w:szCs w:val="22"/>
          <w:lang w:val="en-AU"/>
        </w:rPr>
        <w:t>ntation of the ICF Development P</w:t>
      </w:r>
      <w:r>
        <w:rPr>
          <w:rFonts w:ascii="Arial" w:hAnsi="Arial" w:cs="Arial"/>
          <w:sz w:val="22"/>
          <w:szCs w:val="22"/>
          <w:lang w:val="en-AU"/>
        </w:rPr>
        <w:t xml:space="preserve">rogram for </w:t>
      </w:r>
      <w:r w:rsidR="00FE615E" w:rsidRPr="00FE615E">
        <w:rPr>
          <w:rFonts w:ascii="Arial" w:hAnsi="Arial" w:cs="Arial"/>
          <w:sz w:val="22"/>
          <w:szCs w:val="22"/>
          <w:lang w:val="en-AU"/>
        </w:rPr>
        <w:t xml:space="preserve">up to </w:t>
      </w:r>
      <w:r w:rsidR="00FE615E">
        <w:rPr>
          <w:rFonts w:ascii="Arial" w:hAnsi="Arial" w:cs="Arial"/>
          <w:sz w:val="22"/>
          <w:szCs w:val="22"/>
          <w:lang w:val="en-AU"/>
        </w:rPr>
        <w:t>30</w:t>
      </w:r>
      <w:r>
        <w:rPr>
          <w:rFonts w:ascii="Arial" w:hAnsi="Arial" w:cs="Arial"/>
          <w:sz w:val="22"/>
          <w:szCs w:val="22"/>
          <w:lang w:val="en-AU"/>
        </w:rPr>
        <w:t xml:space="preserve"> Athletes</w:t>
      </w:r>
      <w:r w:rsidR="00427A45">
        <w:rPr>
          <w:rFonts w:ascii="Arial" w:hAnsi="Arial" w:cs="Arial"/>
          <w:sz w:val="22"/>
          <w:szCs w:val="22"/>
          <w:lang w:val="en-AU"/>
        </w:rPr>
        <w:t xml:space="preserve"> and Coaches</w:t>
      </w:r>
      <w:r>
        <w:rPr>
          <w:rFonts w:ascii="Arial" w:hAnsi="Arial" w:cs="Arial"/>
          <w:sz w:val="22"/>
          <w:szCs w:val="22"/>
          <w:lang w:val="en-AU"/>
        </w:rPr>
        <w:t xml:space="preserve"> at the World Championships</w:t>
      </w:r>
      <w:r w:rsidR="00FE615E">
        <w:rPr>
          <w:rFonts w:ascii="Arial" w:hAnsi="Arial" w:cs="Arial"/>
          <w:sz w:val="22"/>
          <w:szCs w:val="22"/>
          <w:lang w:val="en-AU"/>
        </w:rPr>
        <w:t>.</w:t>
      </w:r>
    </w:p>
    <w:p w:rsidR="004567DE" w:rsidRDefault="004567DE" w:rsidP="001A65A9">
      <w:pPr>
        <w:rPr>
          <w:rFonts w:ascii="Arial" w:hAnsi="Arial" w:cs="Arial"/>
          <w:sz w:val="22"/>
          <w:szCs w:val="22"/>
          <w:lang w:val="en-AU"/>
        </w:rPr>
      </w:pPr>
    </w:p>
    <w:p w:rsidR="000A327E" w:rsidRDefault="000A327E" w:rsidP="001A65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AU"/>
        </w:rPr>
        <w:t xml:space="preserve">The ICF will manage </w:t>
      </w:r>
      <w:r w:rsidR="00427A45">
        <w:rPr>
          <w:rFonts w:ascii="Arial" w:hAnsi="Arial" w:cs="Arial"/>
          <w:sz w:val="22"/>
          <w:szCs w:val="22"/>
          <w:lang w:val="en-AU"/>
        </w:rPr>
        <w:t xml:space="preserve">the </w:t>
      </w:r>
      <w:r w:rsidR="004567DE">
        <w:rPr>
          <w:rFonts w:ascii="Arial" w:hAnsi="Arial" w:cs="Arial"/>
          <w:sz w:val="22"/>
          <w:szCs w:val="22"/>
          <w:lang w:val="en-AU"/>
        </w:rPr>
        <w:t xml:space="preserve">communication process with participating Federations, and finalise the </w:t>
      </w:r>
      <w:r w:rsidR="004567DE" w:rsidRPr="007173EF">
        <w:rPr>
          <w:rFonts w:ascii="Arial" w:hAnsi="Arial" w:cs="Arial"/>
          <w:sz w:val="22"/>
          <w:szCs w:val="22"/>
        </w:rPr>
        <w:t xml:space="preserve">numerical and nominal list of athletes participating in </w:t>
      </w:r>
      <w:r w:rsidR="00BB16C3">
        <w:rPr>
          <w:rFonts w:ascii="Arial" w:hAnsi="Arial" w:cs="Arial"/>
          <w:sz w:val="22"/>
          <w:szCs w:val="22"/>
        </w:rPr>
        <w:t xml:space="preserve">the </w:t>
      </w:r>
      <w:r w:rsidR="004567DE" w:rsidRPr="007173EF">
        <w:rPr>
          <w:rFonts w:ascii="Arial" w:hAnsi="Arial" w:cs="Arial"/>
          <w:sz w:val="22"/>
          <w:szCs w:val="22"/>
        </w:rPr>
        <w:t>ICF Development Program</w:t>
      </w:r>
      <w:r w:rsidR="00427A45">
        <w:rPr>
          <w:rFonts w:ascii="Arial" w:hAnsi="Arial" w:cs="Arial"/>
          <w:sz w:val="22"/>
          <w:szCs w:val="22"/>
        </w:rPr>
        <w:t>. The ICF will</w:t>
      </w:r>
      <w:r w:rsidR="004567DE" w:rsidRPr="007173EF">
        <w:rPr>
          <w:rFonts w:ascii="Arial" w:hAnsi="Arial" w:cs="Arial"/>
          <w:sz w:val="22"/>
          <w:szCs w:val="22"/>
        </w:rPr>
        <w:t xml:space="preserve"> schedule </w:t>
      </w:r>
      <w:r w:rsidR="000B32FB">
        <w:rPr>
          <w:rFonts w:ascii="Arial" w:hAnsi="Arial" w:cs="Arial"/>
          <w:sz w:val="22"/>
          <w:szCs w:val="22"/>
        </w:rPr>
        <w:t>the t</w:t>
      </w:r>
      <w:r w:rsidR="000B32FB" w:rsidRPr="007173EF">
        <w:rPr>
          <w:rFonts w:ascii="Arial" w:hAnsi="Arial" w:cs="Arial"/>
          <w:sz w:val="22"/>
          <w:szCs w:val="22"/>
        </w:rPr>
        <w:t xml:space="preserve">ransport </w:t>
      </w:r>
      <w:r w:rsidR="000B32FB">
        <w:rPr>
          <w:rFonts w:ascii="Arial" w:hAnsi="Arial" w:cs="Arial"/>
          <w:sz w:val="22"/>
          <w:szCs w:val="22"/>
        </w:rPr>
        <w:t>of Development Program A</w:t>
      </w:r>
      <w:r w:rsidR="000B32FB" w:rsidRPr="007173EF">
        <w:rPr>
          <w:rFonts w:ascii="Arial" w:hAnsi="Arial" w:cs="Arial"/>
          <w:sz w:val="22"/>
          <w:szCs w:val="22"/>
        </w:rPr>
        <w:t xml:space="preserve">thletes from </w:t>
      </w:r>
      <w:r w:rsidR="00BB16C3">
        <w:rPr>
          <w:rFonts w:ascii="Arial" w:hAnsi="Arial" w:cs="Arial"/>
          <w:sz w:val="22"/>
          <w:szCs w:val="22"/>
        </w:rPr>
        <w:t>their C</w:t>
      </w:r>
      <w:r w:rsidR="000B32FB">
        <w:rPr>
          <w:rFonts w:ascii="Arial" w:hAnsi="Arial" w:cs="Arial"/>
          <w:sz w:val="22"/>
          <w:szCs w:val="22"/>
        </w:rPr>
        <w:t xml:space="preserve">ountry of origin to the closest </w:t>
      </w:r>
      <w:r w:rsidR="000B32FB" w:rsidRPr="007173EF">
        <w:rPr>
          <w:rFonts w:ascii="Arial" w:hAnsi="Arial" w:cs="Arial"/>
          <w:sz w:val="22"/>
          <w:szCs w:val="22"/>
        </w:rPr>
        <w:t xml:space="preserve">airport to the </w:t>
      </w:r>
      <w:r w:rsidR="000B32FB">
        <w:rPr>
          <w:rFonts w:ascii="Arial" w:hAnsi="Arial" w:cs="Arial"/>
          <w:sz w:val="22"/>
          <w:szCs w:val="22"/>
        </w:rPr>
        <w:t>event venue,</w:t>
      </w:r>
      <w:r w:rsidR="00427A45">
        <w:rPr>
          <w:rFonts w:ascii="Arial" w:hAnsi="Arial" w:cs="Arial"/>
          <w:sz w:val="22"/>
          <w:szCs w:val="22"/>
        </w:rPr>
        <w:t xml:space="preserve"> </w:t>
      </w:r>
      <w:r w:rsidR="004567DE">
        <w:rPr>
          <w:rFonts w:ascii="Arial" w:hAnsi="Arial" w:cs="Arial"/>
          <w:sz w:val="22"/>
          <w:szCs w:val="22"/>
        </w:rPr>
        <w:t>meeting the d</w:t>
      </w:r>
      <w:r w:rsidR="00BB16C3">
        <w:rPr>
          <w:rFonts w:ascii="Arial" w:hAnsi="Arial" w:cs="Arial"/>
          <w:sz w:val="22"/>
          <w:szCs w:val="22"/>
        </w:rPr>
        <w:t>eadlines as agreed in the Host A</w:t>
      </w:r>
      <w:r w:rsidR="004567DE">
        <w:rPr>
          <w:rFonts w:ascii="Arial" w:hAnsi="Arial" w:cs="Arial"/>
          <w:sz w:val="22"/>
          <w:szCs w:val="22"/>
        </w:rPr>
        <w:t>greement.</w:t>
      </w:r>
      <w:r w:rsidR="000B32FB">
        <w:rPr>
          <w:rFonts w:ascii="Arial" w:hAnsi="Arial" w:cs="Arial"/>
          <w:sz w:val="22"/>
          <w:szCs w:val="22"/>
        </w:rPr>
        <w:t xml:space="preserve"> </w:t>
      </w:r>
    </w:p>
    <w:p w:rsidR="004567DE" w:rsidRDefault="004567DE" w:rsidP="001A65A9">
      <w:pPr>
        <w:rPr>
          <w:rFonts w:ascii="Arial" w:hAnsi="Arial" w:cs="Arial"/>
          <w:sz w:val="22"/>
          <w:szCs w:val="22"/>
        </w:rPr>
      </w:pPr>
    </w:p>
    <w:p w:rsidR="004567DE" w:rsidRDefault="004567DE" w:rsidP="001A65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HOC must;</w:t>
      </w:r>
    </w:p>
    <w:p w:rsidR="004D3D73" w:rsidRDefault="004567DE" w:rsidP="004D3D7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AU"/>
        </w:rPr>
      </w:pPr>
      <w:r w:rsidRPr="004D3D73">
        <w:rPr>
          <w:rFonts w:ascii="Arial" w:hAnsi="Arial" w:cs="Arial"/>
          <w:sz w:val="22"/>
          <w:szCs w:val="22"/>
        </w:rPr>
        <w:t xml:space="preserve">Assist in </w:t>
      </w:r>
      <w:r w:rsidR="004D3D73">
        <w:rPr>
          <w:rFonts w:ascii="Arial" w:hAnsi="Arial" w:cs="Arial"/>
          <w:sz w:val="22"/>
          <w:szCs w:val="22"/>
        </w:rPr>
        <w:t xml:space="preserve">facilitating the </w:t>
      </w:r>
      <w:r w:rsidRPr="004D3D73">
        <w:rPr>
          <w:rFonts w:ascii="Arial" w:hAnsi="Arial" w:cs="Arial"/>
          <w:sz w:val="22"/>
          <w:szCs w:val="22"/>
        </w:rPr>
        <w:t>visa applications for the athletes participating in the ICF Development Program</w:t>
      </w:r>
      <w:r w:rsidR="004D3D73">
        <w:rPr>
          <w:rFonts w:ascii="Arial" w:hAnsi="Arial" w:cs="Arial"/>
          <w:sz w:val="22"/>
          <w:szCs w:val="22"/>
          <w:lang w:val="en-AU"/>
        </w:rPr>
        <w:t xml:space="preserve"> by</w:t>
      </w:r>
    </w:p>
    <w:p w:rsidR="004D3D73" w:rsidRDefault="004D3D73" w:rsidP="004D3D7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Letters of i</w:t>
      </w:r>
      <w:r w:rsidRPr="004D3D73">
        <w:rPr>
          <w:rFonts w:ascii="Arial" w:hAnsi="Arial" w:cs="Arial"/>
          <w:sz w:val="22"/>
          <w:szCs w:val="22"/>
          <w:lang w:val="en-AU"/>
        </w:rPr>
        <w:t>nvit</w:t>
      </w:r>
      <w:r>
        <w:rPr>
          <w:rFonts w:ascii="Arial" w:hAnsi="Arial" w:cs="Arial"/>
          <w:sz w:val="22"/>
          <w:szCs w:val="22"/>
          <w:lang w:val="en-AU"/>
        </w:rPr>
        <w:t xml:space="preserve">e </w:t>
      </w:r>
      <w:r w:rsidRPr="004D3D73">
        <w:rPr>
          <w:rFonts w:ascii="Arial" w:hAnsi="Arial" w:cs="Arial"/>
          <w:sz w:val="22"/>
          <w:szCs w:val="22"/>
          <w:lang w:val="en-AU"/>
        </w:rPr>
        <w:t xml:space="preserve">as needed in a timely manner, </w:t>
      </w:r>
    </w:p>
    <w:p w:rsidR="004D3D73" w:rsidRDefault="004D3D73" w:rsidP="004D3D7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lang w:val="en-AU"/>
        </w:rPr>
      </w:pPr>
      <w:r w:rsidRPr="004D3D73">
        <w:rPr>
          <w:rFonts w:ascii="Arial" w:hAnsi="Arial" w:cs="Arial"/>
          <w:sz w:val="22"/>
          <w:szCs w:val="22"/>
          <w:lang w:val="en-AU"/>
        </w:rPr>
        <w:t>Develop</w:t>
      </w:r>
      <w:r>
        <w:rPr>
          <w:rFonts w:ascii="Arial" w:hAnsi="Arial" w:cs="Arial"/>
          <w:sz w:val="22"/>
          <w:szCs w:val="22"/>
          <w:lang w:val="en-AU"/>
        </w:rPr>
        <w:t>ing a relationship with the i</w:t>
      </w:r>
      <w:r w:rsidRPr="004D3D73">
        <w:rPr>
          <w:rFonts w:ascii="Arial" w:hAnsi="Arial" w:cs="Arial"/>
          <w:sz w:val="22"/>
          <w:szCs w:val="22"/>
          <w:lang w:val="en-AU"/>
        </w:rPr>
        <w:t>mmigration authority as appropriate</w:t>
      </w:r>
    </w:p>
    <w:p w:rsidR="004D3D73" w:rsidRPr="004D3D73" w:rsidRDefault="004D3D73" w:rsidP="004D3D7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F</w:t>
      </w:r>
      <w:r w:rsidRPr="004D3D73">
        <w:rPr>
          <w:rFonts w:ascii="Arial" w:hAnsi="Arial" w:cs="Arial"/>
          <w:sz w:val="22"/>
          <w:szCs w:val="22"/>
          <w:lang w:val="en-AU"/>
        </w:rPr>
        <w:t>ollow</w:t>
      </w:r>
      <w:r>
        <w:rPr>
          <w:rFonts w:ascii="Arial" w:hAnsi="Arial" w:cs="Arial"/>
          <w:sz w:val="22"/>
          <w:szCs w:val="22"/>
          <w:lang w:val="en-AU"/>
        </w:rPr>
        <w:t xml:space="preserve">ing </w:t>
      </w:r>
      <w:r w:rsidRPr="004D3D73">
        <w:rPr>
          <w:rFonts w:ascii="Arial" w:hAnsi="Arial" w:cs="Arial"/>
          <w:sz w:val="22"/>
          <w:szCs w:val="22"/>
          <w:lang w:val="en-AU"/>
        </w:rPr>
        <w:t>up any outstanding visa issues.</w:t>
      </w:r>
    </w:p>
    <w:p w:rsidR="004567DE" w:rsidRPr="007173EF" w:rsidRDefault="004567DE" w:rsidP="004567D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D3D73">
        <w:rPr>
          <w:rFonts w:ascii="Arial" w:hAnsi="Arial" w:cs="Arial"/>
          <w:sz w:val="22"/>
          <w:szCs w:val="22"/>
        </w:rPr>
        <w:t xml:space="preserve">Provide accommodation and </w:t>
      </w:r>
      <w:r w:rsidR="00427A45" w:rsidRPr="004D3D73">
        <w:rPr>
          <w:rFonts w:ascii="Arial" w:hAnsi="Arial" w:cs="Arial"/>
          <w:sz w:val="22"/>
          <w:szCs w:val="22"/>
        </w:rPr>
        <w:t>full board</w:t>
      </w:r>
      <w:r>
        <w:rPr>
          <w:rFonts w:ascii="Arial" w:hAnsi="Arial" w:cs="Arial"/>
          <w:sz w:val="22"/>
          <w:szCs w:val="22"/>
        </w:rPr>
        <w:t xml:space="preserve"> for Development Program Athletes</w:t>
      </w:r>
      <w:r w:rsidR="00427A45">
        <w:rPr>
          <w:rFonts w:ascii="Arial" w:hAnsi="Arial" w:cs="Arial"/>
          <w:sz w:val="22"/>
          <w:szCs w:val="22"/>
        </w:rPr>
        <w:t xml:space="preserve"> and Coaches during the </w:t>
      </w:r>
      <w:r>
        <w:rPr>
          <w:rFonts w:ascii="Arial" w:hAnsi="Arial" w:cs="Arial"/>
          <w:sz w:val="22"/>
          <w:szCs w:val="22"/>
        </w:rPr>
        <w:t>Official Training period</w:t>
      </w:r>
      <w:r w:rsidR="00427A45">
        <w:rPr>
          <w:rFonts w:ascii="Arial" w:hAnsi="Arial" w:cs="Arial"/>
          <w:sz w:val="22"/>
          <w:szCs w:val="22"/>
        </w:rPr>
        <w:t xml:space="preserve"> and the Competition</w:t>
      </w:r>
      <w:r w:rsidRPr="009B3A82">
        <w:rPr>
          <w:rFonts w:ascii="Arial" w:hAnsi="Arial" w:cs="Arial"/>
          <w:sz w:val="22"/>
          <w:szCs w:val="22"/>
        </w:rPr>
        <w:t>.</w:t>
      </w:r>
    </w:p>
    <w:p w:rsidR="004567DE" w:rsidRDefault="000B32FB" w:rsidP="004567D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 the Development Program Athletes from the Airport closest to the venue to the venue or their accommodation and return at the end of the event.</w:t>
      </w:r>
    </w:p>
    <w:p w:rsidR="00976D6B" w:rsidRPr="007173EF" w:rsidRDefault="00976D6B" w:rsidP="004567D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Transport the </w:t>
      </w:r>
      <w:r w:rsidR="000B32FB">
        <w:rPr>
          <w:rFonts w:ascii="Arial" w:hAnsi="Arial" w:cs="Arial"/>
          <w:sz w:val="22"/>
          <w:szCs w:val="22"/>
        </w:rPr>
        <w:t xml:space="preserve">Athletes between their </w:t>
      </w:r>
      <w:r>
        <w:rPr>
          <w:rFonts w:ascii="Arial" w:hAnsi="Arial" w:cs="Arial"/>
          <w:sz w:val="22"/>
          <w:szCs w:val="22"/>
        </w:rPr>
        <w:t xml:space="preserve">accommodation and </w:t>
      </w:r>
      <w:r w:rsidR="000B32F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venue</w:t>
      </w:r>
    </w:p>
    <w:p w:rsidR="0056516B" w:rsidRPr="0056516B" w:rsidRDefault="00427A45" w:rsidP="00FE615E">
      <w:pPr>
        <w:numPr>
          <w:ilvl w:val="0"/>
          <w:numId w:val="2"/>
        </w:numPr>
        <w:jc w:val="both"/>
        <w:rPr>
          <w:rFonts w:ascii="Arial" w:hAnsi="Arial" w:cs="Arial"/>
          <w:b/>
          <w:lang w:val="en-AU"/>
        </w:rPr>
      </w:pPr>
      <w:r w:rsidRPr="0056516B">
        <w:rPr>
          <w:rFonts w:ascii="Arial" w:hAnsi="Arial" w:cs="Arial"/>
          <w:sz w:val="22"/>
          <w:szCs w:val="22"/>
        </w:rPr>
        <w:t>P</w:t>
      </w:r>
      <w:r w:rsidR="004567DE" w:rsidRPr="0056516B">
        <w:rPr>
          <w:rFonts w:ascii="Arial" w:hAnsi="Arial" w:cs="Arial"/>
          <w:sz w:val="22"/>
          <w:szCs w:val="22"/>
        </w:rPr>
        <w:t>rovide the equipment</w:t>
      </w:r>
      <w:r w:rsidRPr="0056516B">
        <w:rPr>
          <w:rFonts w:ascii="Arial" w:hAnsi="Arial" w:cs="Arial"/>
          <w:sz w:val="22"/>
          <w:szCs w:val="22"/>
        </w:rPr>
        <w:t xml:space="preserve"> (including boats and paddles</w:t>
      </w:r>
      <w:r w:rsidR="00976D6B" w:rsidRPr="0056516B">
        <w:rPr>
          <w:rFonts w:ascii="Arial" w:hAnsi="Arial" w:cs="Arial"/>
          <w:sz w:val="22"/>
          <w:szCs w:val="22"/>
        </w:rPr>
        <w:t xml:space="preserve">) </w:t>
      </w:r>
      <w:r w:rsidRPr="0056516B">
        <w:rPr>
          <w:rFonts w:ascii="Arial" w:hAnsi="Arial" w:cs="Arial"/>
          <w:sz w:val="22"/>
          <w:szCs w:val="22"/>
        </w:rPr>
        <w:t>as required by each Athlete for the program</w:t>
      </w:r>
      <w:r w:rsidR="0056516B">
        <w:rPr>
          <w:rFonts w:ascii="Arial" w:hAnsi="Arial" w:cs="Arial"/>
          <w:sz w:val="22"/>
          <w:szCs w:val="22"/>
        </w:rPr>
        <w:t xml:space="preserve">. </w:t>
      </w:r>
    </w:p>
    <w:p w:rsidR="00FE615E" w:rsidRPr="0056516B" w:rsidRDefault="0056516B" w:rsidP="00FE615E">
      <w:pPr>
        <w:numPr>
          <w:ilvl w:val="0"/>
          <w:numId w:val="2"/>
        </w:numPr>
        <w:jc w:val="both"/>
        <w:rPr>
          <w:rFonts w:ascii="Arial" w:hAnsi="Arial" w:cs="Arial"/>
          <w:b/>
          <w:lang w:val="en-AU"/>
        </w:rPr>
      </w:pPr>
      <w:r>
        <w:rPr>
          <w:rFonts w:ascii="Arial" w:hAnsi="Arial" w:cs="Arial"/>
          <w:sz w:val="22"/>
          <w:szCs w:val="22"/>
        </w:rPr>
        <w:t>S</w:t>
      </w:r>
      <w:r w:rsidR="000B32FB" w:rsidRPr="0056516B">
        <w:rPr>
          <w:rFonts w:ascii="Arial" w:hAnsi="Arial" w:cs="Arial"/>
          <w:sz w:val="22"/>
          <w:szCs w:val="22"/>
        </w:rPr>
        <w:t xml:space="preserve">ource equipment </w:t>
      </w:r>
      <w:r w:rsidR="00FE615E" w:rsidRPr="0056516B">
        <w:rPr>
          <w:rFonts w:ascii="Arial" w:hAnsi="Arial" w:cs="Arial"/>
          <w:sz w:val="22"/>
          <w:szCs w:val="22"/>
        </w:rPr>
        <w:t>in conjunction with the ICF (subject to Agreement between the NF and the ICF twelve (12) months before the Championships Period)</w:t>
      </w:r>
      <w:r w:rsidR="00FE615E" w:rsidRPr="0056516B">
        <w:rPr>
          <w:rFonts w:ascii="Arial" w:hAnsi="Arial" w:cs="Arial"/>
          <w:b/>
          <w:lang w:val="en-AU"/>
        </w:rPr>
        <w:t xml:space="preserve"> </w:t>
      </w:r>
    </w:p>
    <w:p w:rsidR="00FE615E" w:rsidRPr="0056516B" w:rsidRDefault="00FE615E" w:rsidP="00FE615E">
      <w:pPr>
        <w:rPr>
          <w:rFonts w:ascii="Arial" w:hAnsi="Arial" w:cs="Arial"/>
          <w:b/>
          <w:sz w:val="22"/>
          <w:szCs w:val="22"/>
          <w:lang w:val="en-AU"/>
        </w:rPr>
      </w:pPr>
    </w:p>
    <w:p w:rsidR="0056516B" w:rsidRPr="0056516B" w:rsidRDefault="0056516B" w:rsidP="00FE615E">
      <w:pPr>
        <w:rPr>
          <w:rFonts w:ascii="Arial" w:hAnsi="Arial" w:cs="Arial"/>
          <w:b/>
          <w:sz w:val="22"/>
          <w:szCs w:val="22"/>
          <w:lang w:val="en-AU"/>
        </w:rPr>
      </w:pPr>
    </w:p>
    <w:p w:rsidR="00FE615E" w:rsidRPr="000B32FB" w:rsidRDefault="00FE615E" w:rsidP="00FE615E">
      <w:pPr>
        <w:rPr>
          <w:rFonts w:ascii="Arial" w:hAnsi="Arial" w:cs="Arial"/>
          <w:b/>
          <w:lang w:val="en-AU"/>
        </w:rPr>
      </w:pPr>
      <w:r w:rsidRPr="000B32FB">
        <w:rPr>
          <w:rFonts w:ascii="Arial" w:hAnsi="Arial" w:cs="Arial"/>
          <w:b/>
          <w:lang w:val="en-AU"/>
        </w:rPr>
        <w:t>Coaching</w:t>
      </w:r>
    </w:p>
    <w:p w:rsidR="001A65A9" w:rsidRPr="0056516B" w:rsidRDefault="0056516B" w:rsidP="0056516B">
      <w:pPr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</w:rPr>
        <w:t xml:space="preserve">The HOC </w:t>
      </w:r>
      <w:r w:rsidR="00FE615E" w:rsidRPr="0056516B">
        <w:rPr>
          <w:rFonts w:ascii="Arial" w:hAnsi="Arial" w:cs="Arial"/>
          <w:sz w:val="22"/>
          <w:szCs w:val="22"/>
        </w:rPr>
        <w:t xml:space="preserve">should </w:t>
      </w:r>
      <w:r w:rsidR="000D07F0" w:rsidRPr="0056516B">
        <w:rPr>
          <w:rFonts w:ascii="Arial" w:hAnsi="Arial" w:cs="Arial"/>
          <w:sz w:val="22"/>
          <w:szCs w:val="22"/>
        </w:rPr>
        <w:t>p</w:t>
      </w:r>
      <w:r w:rsidR="00FE615E" w:rsidRPr="0056516B">
        <w:rPr>
          <w:rFonts w:ascii="Arial" w:hAnsi="Arial" w:cs="Arial"/>
          <w:sz w:val="22"/>
          <w:szCs w:val="22"/>
        </w:rPr>
        <w:t xml:space="preserve">rovide coaches and support staff in conjunction with the ICF </w:t>
      </w:r>
      <w:r w:rsidR="000D07F0" w:rsidRPr="0056516B">
        <w:rPr>
          <w:rFonts w:ascii="Arial" w:hAnsi="Arial" w:cs="Arial"/>
          <w:sz w:val="22"/>
          <w:szCs w:val="22"/>
        </w:rPr>
        <w:t>(subject to Agreement between the NF and the ICF twelve (12) months before the Championships Period)</w:t>
      </w:r>
    </w:p>
    <w:p w:rsidR="000B32FB" w:rsidRDefault="000B32FB" w:rsidP="001A65A9">
      <w:pPr>
        <w:rPr>
          <w:rFonts w:ascii="Arial" w:hAnsi="Arial" w:cs="Arial"/>
          <w:sz w:val="22"/>
          <w:szCs w:val="22"/>
          <w:lang w:val="en-AU"/>
        </w:rPr>
      </w:pPr>
    </w:p>
    <w:p w:rsidR="00427A45" w:rsidRDefault="00427A45" w:rsidP="001A65A9">
      <w:pPr>
        <w:rPr>
          <w:rFonts w:ascii="Arial" w:hAnsi="Arial" w:cs="Arial"/>
          <w:sz w:val="22"/>
          <w:szCs w:val="22"/>
          <w:lang w:val="en-AU"/>
        </w:rPr>
      </w:pPr>
    </w:p>
    <w:p w:rsidR="00427A45" w:rsidRPr="00427A45" w:rsidRDefault="00427A45" w:rsidP="001A65A9">
      <w:pPr>
        <w:rPr>
          <w:rFonts w:ascii="Arial" w:hAnsi="Arial" w:cs="Arial"/>
          <w:b/>
          <w:lang w:val="en-AU"/>
        </w:rPr>
      </w:pPr>
      <w:r w:rsidRPr="00427A45">
        <w:rPr>
          <w:rFonts w:ascii="Arial" w:hAnsi="Arial" w:cs="Arial"/>
          <w:b/>
          <w:lang w:val="en-AU"/>
        </w:rPr>
        <w:t>Budget</w:t>
      </w:r>
    </w:p>
    <w:p w:rsidR="00427A45" w:rsidRDefault="00427A45" w:rsidP="001A65A9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 costs of the imp</w:t>
      </w:r>
      <w:r w:rsidR="00BB16C3">
        <w:rPr>
          <w:rFonts w:ascii="Arial" w:hAnsi="Arial" w:cs="Arial"/>
          <w:sz w:val="22"/>
          <w:szCs w:val="22"/>
          <w:lang w:val="en-AU"/>
        </w:rPr>
        <w:t>lementation of the Development P</w:t>
      </w:r>
      <w:r>
        <w:rPr>
          <w:rFonts w:ascii="Arial" w:hAnsi="Arial" w:cs="Arial"/>
          <w:sz w:val="22"/>
          <w:szCs w:val="22"/>
          <w:lang w:val="en-AU"/>
        </w:rPr>
        <w:t>rogram will be shared between the HOC and</w:t>
      </w:r>
      <w:r w:rsidR="00BB16C3">
        <w:rPr>
          <w:rFonts w:ascii="Arial" w:hAnsi="Arial" w:cs="Arial"/>
          <w:sz w:val="22"/>
          <w:szCs w:val="22"/>
          <w:lang w:val="en-AU"/>
        </w:rPr>
        <w:t xml:space="preserve"> the ICF as per the Event Host A</w:t>
      </w:r>
      <w:r>
        <w:rPr>
          <w:rFonts w:ascii="Arial" w:hAnsi="Arial" w:cs="Arial"/>
          <w:sz w:val="22"/>
          <w:szCs w:val="22"/>
          <w:lang w:val="en-AU"/>
        </w:rPr>
        <w:t>greement.</w:t>
      </w:r>
    </w:p>
    <w:p w:rsidR="00427A45" w:rsidRDefault="00427A45" w:rsidP="001A65A9">
      <w:pPr>
        <w:rPr>
          <w:rFonts w:ascii="Arial" w:hAnsi="Arial" w:cs="Arial"/>
          <w:sz w:val="22"/>
          <w:szCs w:val="22"/>
          <w:lang w:val="en-AU"/>
        </w:rPr>
      </w:pPr>
    </w:p>
    <w:p w:rsidR="00427A45" w:rsidRDefault="00427A45" w:rsidP="001A65A9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These costs include;</w:t>
      </w:r>
    </w:p>
    <w:p w:rsidR="00427A45" w:rsidRDefault="00427A45" w:rsidP="00427A4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Accommodation and board</w:t>
      </w:r>
    </w:p>
    <w:p w:rsidR="00427A45" w:rsidRDefault="00427A45" w:rsidP="00427A4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Equipment</w:t>
      </w:r>
    </w:p>
    <w:p w:rsidR="00427A45" w:rsidRDefault="00427A45" w:rsidP="00427A4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Training costs</w:t>
      </w:r>
    </w:p>
    <w:p w:rsidR="00427A45" w:rsidRDefault="00427A45" w:rsidP="00427A4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Accreditation fee</w:t>
      </w:r>
    </w:p>
    <w:p w:rsidR="00427A45" w:rsidRPr="00427A45" w:rsidRDefault="00427A45" w:rsidP="00427A4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Participation in any social program associated with the Competition</w:t>
      </w:r>
    </w:p>
    <w:sectPr w:rsidR="00427A45" w:rsidRPr="00427A45" w:rsidSect="00561DF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58" w:right="1418" w:bottom="899" w:left="1418" w:header="540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768" w:rsidRDefault="009C1768">
      <w:r>
        <w:separator/>
      </w:r>
    </w:p>
  </w:endnote>
  <w:endnote w:type="continuationSeparator" w:id="0">
    <w:p w:rsidR="009C1768" w:rsidRDefault="009C1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lektra Medium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45" w:rsidRDefault="00427A45" w:rsidP="00EC23A3">
    <w:pPr>
      <w:pStyle w:val="Footer"/>
      <w:jc w:val="center"/>
    </w:pPr>
    <w:r w:rsidRPr="002E786E">
      <w:rPr>
        <w:noProof/>
        <w:lang w:val="en-AU" w:eastAsia="en-A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2022846</wp:posOffset>
          </wp:positionH>
          <wp:positionV relativeFrom="paragraph">
            <wp:posOffset>-176051</wp:posOffset>
          </wp:positionV>
          <wp:extent cx="1792498" cy="24154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11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45" w:rsidRDefault="00427A45" w:rsidP="00EC23A3">
    <w:pPr>
      <w:pStyle w:val="Foot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1868805</wp:posOffset>
          </wp:positionH>
          <wp:positionV relativeFrom="paragraph">
            <wp:posOffset>-328930</wp:posOffset>
          </wp:positionV>
          <wp:extent cx="1795780" cy="245110"/>
          <wp:effectExtent l="19050" t="0" r="0" b="0"/>
          <wp:wrapTight wrapText="bothSides">
            <wp:wrapPolygon edited="0">
              <wp:start x="2750" y="3358"/>
              <wp:lineTo x="-229" y="16788"/>
              <wp:lineTo x="-229" y="20145"/>
              <wp:lineTo x="21539" y="20145"/>
              <wp:lineTo x="20851" y="3358"/>
              <wp:lineTo x="2750" y="3358"/>
            </wp:wrapPolygon>
          </wp:wrapTight>
          <wp:docPr id="4" name="Picture 4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768" w:rsidRDefault="009C1768">
      <w:r>
        <w:separator/>
      </w:r>
    </w:p>
  </w:footnote>
  <w:footnote w:type="continuationSeparator" w:id="0">
    <w:p w:rsidR="009C1768" w:rsidRDefault="009C1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45" w:rsidRDefault="00427A45" w:rsidP="002E786E">
    <w:pPr>
      <w:jc w:val="both"/>
    </w:pPr>
    <w:r>
      <w:t xml:space="preserve">                                                         </w:t>
    </w:r>
    <w:r>
      <w:rPr>
        <w:noProof/>
        <w:lang w:val="en-AU" w:eastAsia="en-AU"/>
      </w:rPr>
      <w:drawing>
        <wp:inline distT="0" distB="0" distL="0" distR="0">
          <wp:extent cx="1250950" cy="733425"/>
          <wp:effectExtent l="19050" t="0" r="6350" b="0"/>
          <wp:docPr id="1" name="Picture 1" descr="logo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                                               </w:t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t xml:space="preserve">Page </w:t>
        </w:r>
        <w:r w:rsidR="007E020F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instrText xml:space="preserve"> PAGE </w:instrText>
        </w:r>
        <w:r w:rsidR="007E020F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separate"/>
        </w:r>
        <w:r w:rsidR="00FF32DC">
          <w:rPr>
            <w:rFonts w:ascii="Arial" w:hAnsi="Arial" w:cs="Arial"/>
            <w:noProof/>
            <w:color w:val="8DB3E2" w:themeColor="text2" w:themeTint="66"/>
            <w:sz w:val="16"/>
            <w:szCs w:val="16"/>
          </w:rPr>
          <w:t>2</w:t>
        </w:r>
        <w:r w:rsidR="007E020F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end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t xml:space="preserve"> of </w:t>
        </w:r>
        <w:r w:rsidR="007E020F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begin"/>
        </w:r>
        <w:r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instrText xml:space="preserve"> NUMPAGES  </w:instrText>
        </w:r>
        <w:r w:rsidR="007E020F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separate"/>
        </w:r>
        <w:r w:rsidR="00FF32DC">
          <w:rPr>
            <w:rFonts w:ascii="Arial" w:hAnsi="Arial" w:cs="Arial"/>
            <w:noProof/>
            <w:color w:val="8DB3E2" w:themeColor="text2" w:themeTint="66"/>
            <w:sz w:val="16"/>
            <w:szCs w:val="16"/>
          </w:rPr>
          <w:t>3</w:t>
        </w:r>
        <w:r w:rsidR="007E020F" w:rsidRPr="002E786E">
          <w:rPr>
            <w:rFonts w:ascii="Arial" w:hAnsi="Arial" w:cs="Arial"/>
            <w:color w:val="8DB3E2" w:themeColor="text2" w:themeTint="66"/>
            <w:sz w:val="16"/>
            <w:szCs w:val="16"/>
          </w:rPr>
          <w:fldChar w:fldCharType="end"/>
        </w:r>
      </w:sdtContent>
    </w:sdt>
  </w:p>
  <w:p w:rsidR="00427A45" w:rsidRPr="009657BA" w:rsidRDefault="00427A45" w:rsidP="00EC23A3">
    <w:pPr>
      <w:pStyle w:val="Header"/>
      <w:ind w:left="-36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45" w:rsidRPr="00E17D8B" w:rsidRDefault="007E020F" w:rsidP="00EC23A3">
    <w:pPr>
      <w:pStyle w:val="Header"/>
      <w:ind w:left="-540"/>
    </w:pPr>
    <w:r w:rsidRPr="007E020F">
      <w:rPr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47.1pt;margin-top:13.6pt;width:249.3pt;height:63.3pt;z-index:251657728;mso-width-relative:margin;mso-height-relative:margin" filled="f" stroked="f">
          <v:textbox>
            <w:txbxContent>
              <w:p w:rsidR="0056516B" w:rsidRDefault="0056516B" w:rsidP="0056516B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</w:rPr>
                  <w:t>ICF Canoe Slalom Technical Committee</w:t>
                </w:r>
              </w:p>
              <w:p w:rsidR="0056516B" w:rsidRDefault="0056516B" w:rsidP="0056516B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</w:rPr>
                  <w:t>Event Requirements</w:t>
                </w:r>
              </w:p>
              <w:p w:rsidR="0056516B" w:rsidRDefault="0056516B" w:rsidP="0056516B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</w:rPr>
                  <w:t>Version 1, November 2010</w:t>
                </w:r>
              </w:p>
              <w:p w:rsidR="0056516B" w:rsidRDefault="0056516B" w:rsidP="0056516B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</w:rPr>
                  <w:t>Document uncontrolled when printed</w:t>
                </w:r>
              </w:p>
              <w:p w:rsidR="0056516B" w:rsidRDefault="0056516B" w:rsidP="0056516B">
                <w:pPr>
                  <w:jc w:val="right"/>
                  <w:rPr>
                    <w:rFonts w:ascii="Elektra Medium Pro" w:hAnsi="Elektra Medium Pro"/>
                    <w:color w:val="1D82C5"/>
                    <w:sz w:val="20"/>
                    <w:szCs w:val="20"/>
                  </w:rPr>
                </w:pPr>
                <w:r>
                  <w:rPr>
                    <w:rFonts w:ascii="Elektra Medium Pro" w:hAnsi="Elektra Medium Pro"/>
                    <w:color w:val="1D82C5"/>
                    <w:sz w:val="20"/>
                    <w:szCs w:val="20"/>
                  </w:rPr>
                  <w:t>Refer to ICF CSL website for most current version</w:t>
                </w:r>
              </w:p>
              <w:p w:rsidR="00427A45" w:rsidRPr="0056516B" w:rsidRDefault="00427A45" w:rsidP="0056516B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427A45"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100330</wp:posOffset>
          </wp:positionV>
          <wp:extent cx="1945640" cy="1086485"/>
          <wp:effectExtent l="19050" t="0" r="0" b="0"/>
          <wp:wrapTight wrapText="bothSides">
            <wp:wrapPolygon edited="0">
              <wp:start x="-211" y="0"/>
              <wp:lineTo x="-211" y="21209"/>
              <wp:lineTo x="21572" y="21209"/>
              <wp:lineTo x="21572" y="0"/>
              <wp:lineTo x="-211" y="0"/>
            </wp:wrapPolygon>
          </wp:wrapTight>
          <wp:docPr id="3" name="Picture 2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632" t="20546" r="10561" b="19215"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E28"/>
    <w:multiLevelType w:val="hybridMultilevel"/>
    <w:tmpl w:val="606A19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874595"/>
    <w:multiLevelType w:val="hybridMultilevel"/>
    <w:tmpl w:val="551441AA"/>
    <w:lvl w:ilvl="0" w:tplc="8558FA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E1460CE">
      <w:numFmt w:val="none"/>
      <w:lvlText w:val=""/>
      <w:lvlJc w:val="left"/>
      <w:pPr>
        <w:tabs>
          <w:tab w:val="num" w:pos="360"/>
        </w:tabs>
      </w:pPr>
    </w:lvl>
    <w:lvl w:ilvl="2" w:tplc="1FDA7242">
      <w:numFmt w:val="none"/>
      <w:lvlText w:val=""/>
      <w:lvlJc w:val="left"/>
      <w:pPr>
        <w:tabs>
          <w:tab w:val="num" w:pos="360"/>
        </w:tabs>
      </w:pPr>
    </w:lvl>
    <w:lvl w:ilvl="3" w:tplc="D7D477AA">
      <w:numFmt w:val="none"/>
      <w:lvlText w:val=""/>
      <w:lvlJc w:val="left"/>
      <w:pPr>
        <w:tabs>
          <w:tab w:val="num" w:pos="360"/>
        </w:tabs>
      </w:pPr>
    </w:lvl>
    <w:lvl w:ilvl="4" w:tplc="1AB4DBBC">
      <w:numFmt w:val="none"/>
      <w:lvlText w:val=""/>
      <w:lvlJc w:val="left"/>
      <w:pPr>
        <w:tabs>
          <w:tab w:val="num" w:pos="360"/>
        </w:tabs>
      </w:pPr>
    </w:lvl>
    <w:lvl w:ilvl="5" w:tplc="7C0A274C">
      <w:numFmt w:val="none"/>
      <w:lvlText w:val=""/>
      <w:lvlJc w:val="left"/>
      <w:pPr>
        <w:tabs>
          <w:tab w:val="num" w:pos="360"/>
        </w:tabs>
      </w:pPr>
    </w:lvl>
    <w:lvl w:ilvl="6" w:tplc="1674C31C">
      <w:numFmt w:val="none"/>
      <w:lvlText w:val=""/>
      <w:lvlJc w:val="left"/>
      <w:pPr>
        <w:tabs>
          <w:tab w:val="num" w:pos="360"/>
        </w:tabs>
      </w:pPr>
    </w:lvl>
    <w:lvl w:ilvl="7" w:tplc="8382A35E">
      <w:numFmt w:val="none"/>
      <w:lvlText w:val=""/>
      <w:lvlJc w:val="left"/>
      <w:pPr>
        <w:tabs>
          <w:tab w:val="num" w:pos="360"/>
        </w:tabs>
      </w:pPr>
    </w:lvl>
    <w:lvl w:ilvl="8" w:tplc="C4349E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A327F7A"/>
    <w:multiLevelType w:val="hybridMultilevel"/>
    <w:tmpl w:val="0A4417B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A2582C"/>
    <w:multiLevelType w:val="hybridMultilevel"/>
    <w:tmpl w:val="9028E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65A9"/>
    <w:rsid w:val="000A327E"/>
    <w:rsid w:val="000B2914"/>
    <w:rsid w:val="000B32FB"/>
    <w:rsid w:val="000D07F0"/>
    <w:rsid w:val="0010303C"/>
    <w:rsid w:val="00187466"/>
    <w:rsid w:val="001A65A9"/>
    <w:rsid w:val="001D0630"/>
    <w:rsid w:val="001D3D0E"/>
    <w:rsid w:val="002336E0"/>
    <w:rsid w:val="00240887"/>
    <w:rsid w:val="0027179B"/>
    <w:rsid w:val="002B7335"/>
    <w:rsid w:val="002E786E"/>
    <w:rsid w:val="0033274D"/>
    <w:rsid w:val="00427A45"/>
    <w:rsid w:val="004567DE"/>
    <w:rsid w:val="004D3D73"/>
    <w:rsid w:val="00552A18"/>
    <w:rsid w:val="00561DF5"/>
    <w:rsid w:val="0056516B"/>
    <w:rsid w:val="005A1ADB"/>
    <w:rsid w:val="005C04DD"/>
    <w:rsid w:val="005D5FB8"/>
    <w:rsid w:val="006063EA"/>
    <w:rsid w:val="00675D48"/>
    <w:rsid w:val="006A60DC"/>
    <w:rsid w:val="006B7D0A"/>
    <w:rsid w:val="006C4B61"/>
    <w:rsid w:val="006E36DC"/>
    <w:rsid w:val="007E020F"/>
    <w:rsid w:val="007E0F8D"/>
    <w:rsid w:val="00803AF7"/>
    <w:rsid w:val="00821994"/>
    <w:rsid w:val="00841C42"/>
    <w:rsid w:val="0084256A"/>
    <w:rsid w:val="00885012"/>
    <w:rsid w:val="008C5829"/>
    <w:rsid w:val="008E2754"/>
    <w:rsid w:val="008F19C7"/>
    <w:rsid w:val="00976D6B"/>
    <w:rsid w:val="009B290D"/>
    <w:rsid w:val="009C1768"/>
    <w:rsid w:val="00B852AE"/>
    <w:rsid w:val="00BB16C3"/>
    <w:rsid w:val="00C14362"/>
    <w:rsid w:val="00C54582"/>
    <w:rsid w:val="00C73C79"/>
    <w:rsid w:val="00CC0D55"/>
    <w:rsid w:val="00CD02A7"/>
    <w:rsid w:val="00D738FF"/>
    <w:rsid w:val="00DC2890"/>
    <w:rsid w:val="00DE5048"/>
    <w:rsid w:val="00E24E7A"/>
    <w:rsid w:val="00E558E7"/>
    <w:rsid w:val="00E758DE"/>
    <w:rsid w:val="00E95E39"/>
    <w:rsid w:val="00EC23A3"/>
    <w:rsid w:val="00ED37DE"/>
    <w:rsid w:val="00F17DA6"/>
    <w:rsid w:val="00F81327"/>
    <w:rsid w:val="00F955B4"/>
    <w:rsid w:val="00FB7EA2"/>
    <w:rsid w:val="00FE615E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FF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D738FF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8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2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B852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A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ink">
    <w:name w:val="Hyperlink"/>
    <w:basedOn w:val="DefaultParagraphFont"/>
    <w:rsid w:val="00ED37DE"/>
    <w:rPr>
      <w:color w:val="0000FF"/>
      <w:u w:val="single"/>
    </w:rPr>
  </w:style>
  <w:style w:type="paragraph" w:styleId="BodyText">
    <w:name w:val="Body Text"/>
    <w:basedOn w:val="Normal"/>
    <w:rsid w:val="006E36DC"/>
    <w:pPr>
      <w:jc w:val="both"/>
    </w:pPr>
    <w:rPr>
      <w:rFonts w:ascii="Arial" w:hAnsi="Arial"/>
      <w:sz w:val="20"/>
      <w:szCs w:val="20"/>
      <w:lang w:val="de-DE" w:eastAsia="en-US"/>
    </w:rPr>
  </w:style>
  <w:style w:type="character" w:customStyle="1" w:styleId="Heading1Char">
    <w:name w:val="Heading 1 Char"/>
    <w:basedOn w:val="DefaultParagraphFont"/>
    <w:link w:val="Heading1"/>
    <w:rsid w:val="00D738FF"/>
    <w:rPr>
      <w:rFonts w:ascii="Arial" w:eastAsia="Times New Roman" w:hAnsi="Arial" w:cs="Arial"/>
      <w:b/>
      <w:bCs/>
      <w:color w:val="000000"/>
      <w:sz w:val="22"/>
      <w:szCs w:val="22"/>
      <w:lang w:val="en-GB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FR"/>
    </w:rPr>
  </w:style>
  <w:style w:type="paragraph" w:styleId="ListParagraph">
    <w:name w:val="List Paragraph"/>
    <w:basedOn w:val="Normal"/>
    <w:uiPriority w:val="34"/>
    <w:qFormat/>
    <w:rsid w:val="00456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Natoli\Documents\A%20Slalom%20Stuff\AA%20ICF%20Slalom%20Committee\logo%20&amp;%20Letterhead%20etc\Event%20%20manual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 manual Template (2).dotx</Template>
  <TotalTime>11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icf</Company>
  <LinksUpToDate>false</LinksUpToDate>
  <CharactersWithSpaces>1913</CharactersWithSpaces>
  <SharedDoc>false</SharedDoc>
  <HLinks>
    <vt:vector size="6" baseType="variant"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http://www.canoeicf.com/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Natoli</dc:creator>
  <cp:lastModifiedBy>Sue Natoli</cp:lastModifiedBy>
  <cp:revision>4</cp:revision>
  <cp:lastPrinted>2009-12-09T01:21:00Z</cp:lastPrinted>
  <dcterms:created xsi:type="dcterms:W3CDTF">2010-11-15T10:13:00Z</dcterms:created>
  <dcterms:modified xsi:type="dcterms:W3CDTF">2010-11-16T05:53:00Z</dcterms:modified>
</cp:coreProperties>
</file>